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AC226B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>05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1540E6" w:rsidRDefault="001540E6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AC226B" w:rsidRDefault="00AC226B" w:rsidP="0005135C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AC226B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ДО ВСЕСВІТНЬОГО ДНЯ ОХОРОНИ ДОВКІЛЛЯ</w:t>
            </w:r>
          </w:p>
          <w:p w:rsidR="005C2EC8" w:rsidRPr="00AB3E99" w:rsidRDefault="005C2EC8" w:rsidP="0005135C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572151" w:rsidRPr="00572151" w:rsidRDefault="00572151" w:rsidP="00572151">
      <w:pPr>
        <w:pStyle w:val="--12"/>
        <w:spacing w:line="360" w:lineRule="exact"/>
        <w:ind w:firstLine="709"/>
        <w:rPr>
          <w:rFonts w:cs="Times New Roman"/>
          <w:snapToGrid/>
          <w:color w:val="auto"/>
          <w:sz w:val="28"/>
          <w:szCs w:val="28"/>
        </w:rPr>
      </w:pPr>
      <w:r w:rsidRPr="00572151">
        <w:rPr>
          <w:rFonts w:cs="Times New Roman"/>
          <w:snapToGrid/>
          <w:color w:val="auto"/>
          <w:sz w:val="28"/>
          <w:szCs w:val="28"/>
        </w:rPr>
        <w:t>У 2025</w:t>
      </w:r>
      <w:r w:rsidR="008B1816">
        <w:rPr>
          <w:rFonts w:cs="Times New Roman"/>
          <w:snapToGrid/>
          <w:color w:val="auto"/>
          <w:sz w:val="28"/>
          <w:szCs w:val="28"/>
        </w:rPr>
        <w:t xml:space="preserve"> </w:t>
      </w:r>
      <w:r w:rsidRPr="00572151">
        <w:rPr>
          <w:rFonts w:cs="Times New Roman"/>
          <w:snapToGrid/>
          <w:color w:val="auto"/>
          <w:sz w:val="28"/>
          <w:szCs w:val="28"/>
        </w:rPr>
        <w:t>р</w:t>
      </w:r>
      <w:r w:rsidR="008B1816">
        <w:rPr>
          <w:rFonts w:cs="Times New Roman"/>
          <w:snapToGrid/>
          <w:color w:val="auto"/>
          <w:sz w:val="28"/>
          <w:szCs w:val="28"/>
        </w:rPr>
        <w:t>оці</w:t>
      </w:r>
      <w:r w:rsidRPr="00572151">
        <w:rPr>
          <w:rFonts w:cs="Times New Roman"/>
          <w:snapToGrid/>
          <w:color w:val="auto"/>
          <w:sz w:val="28"/>
          <w:szCs w:val="28"/>
        </w:rPr>
        <w:t xml:space="preserve"> від стаціонарних джерел забруднення у повітряний басейн Рівненщини потрапило 8,5 тис.т забруднюючих речовин, що на 20,1% більше, ніж у </w:t>
      </w:r>
      <w:r w:rsidR="008B1816">
        <w:rPr>
          <w:rFonts w:cs="Times New Roman"/>
          <w:snapToGrid/>
          <w:color w:val="auto"/>
          <w:sz w:val="28"/>
          <w:szCs w:val="28"/>
        </w:rPr>
        <w:t>2024 році</w:t>
      </w:r>
      <w:r w:rsidRPr="00572151">
        <w:rPr>
          <w:rFonts w:cs="Times New Roman"/>
          <w:snapToGrid/>
          <w:color w:val="auto"/>
          <w:sz w:val="28"/>
          <w:szCs w:val="28"/>
        </w:rPr>
        <w:t xml:space="preserve">. У сумарній кількості забруднюючих речовин викиди оксиду азоту та метану, які належать до парникових газів, становили відповідно </w:t>
      </w:r>
      <w:r w:rsidR="00D20571">
        <w:rPr>
          <w:rFonts w:cs="Times New Roman"/>
          <w:snapToGrid/>
          <w:color w:val="auto"/>
          <w:sz w:val="28"/>
          <w:szCs w:val="28"/>
        </w:rPr>
        <w:t>1</w:t>
      </w:r>
      <w:r w:rsidRPr="00572151">
        <w:rPr>
          <w:rFonts w:cs="Times New Roman"/>
          <w:snapToGrid/>
          <w:color w:val="auto"/>
          <w:sz w:val="28"/>
          <w:szCs w:val="28"/>
        </w:rPr>
        <w:t xml:space="preserve"> тис.т та 0,2 тис.т. Крім того, в атмосферу було викинуто 1,8 млн.т діоксиду вуглецю, що на 14,2% більше, ніж у 2024</w:t>
      </w:r>
      <w:r w:rsidR="008B1816">
        <w:rPr>
          <w:rFonts w:cs="Times New Roman"/>
          <w:snapToGrid/>
          <w:color w:val="auto"/>
          <w:sz w:val="28"/>
          <w:szCs w:val="28"/>
        </w:rPr>
        <w:t xml:space="preserve"> році</w:t>
      </w:r>
      <w:r w:rsidRPr="00572151">
        <w:rPr>
          <w:rFonts w:cs="Times New Roman"/>
          <w:snapToGrid/>
          <w:color w:val="auto"/>
          <w:sz w:val="28"/>
          <w:szCs w:val="28"/>
        </w:rPr>
        <w:t xml:space="preserve">. </w:t>
      </w:r>
    </w:p>
    <w:p w:rsidR="00484BBC" w:rsidRPr="00572151" w:rsidRDefault="00D20571" w:rsidP="00572151">
      <w:pPr>
        <w:pStyle w:val="--12"/>
        <w:spacing w:line="360" w:lineRule="exact"/>
        <w:ind w:firstLine="709"/>
      </w:pPr>
      <w:r>
        <w:rPr>
          <w:rFonts w:cs="Times New Roman"/>
          <w:snapToGrid/>
          <w:color w:val="auto"/>
          <w:sz w:val="28"/>
          <w:szCs w:val="28"/>
        </w:rPr>
        <w:t>У 2025</w:t>
      </w:r>
      <w:r w:rsidR="008B1816">
        <w:rPr>
          <w:rFonts w:cs="Times New Roman"/>
          <w:snapToGrid/>
          <w:color w:val="auto"/>
          <w:sz w:val="28"/>
          <w:szCs w:val="28"/>
        </w:rPr>
        <w:t xml:space="preserve"> </w:t>
      </w:r>
      <w:r w:rsidR="00572151" w:rsidRPr="00572151">
        <w:rPr>
          <w:rFonts w:cs="Times New Roman"/>
          <w:snapToGrid/>
          <w:color w:val="auto"/>
          <w:sz w:val="28"/>
          <w:szCs w:val="28"/>
        </w:rPr>
        <w:t>р</w:t>
      </w:r>
      <w:r w:rsidR="008B1816">
        <w:rPr>
          <w:rFonts w:cs="Times New Roman"/>
          <w:snapToGrid/>
          <w:color w:val="auto"/>
          <w:sz w:val="28"/>
          <w:szCs w:val="28"/>
        </w:rPr>
        <w:t>оці</w:t>
      </w:r>
      <w:r w:rsidR="00572151" w:rsidRPr="00572151">
        <w:rPr>
          <w:rFonts w:cs="Times New Roman"/>
          <w:snapToGrid/>
          <w:color w:val="auto"/>
          <w:sz w:val="28"/>
          <w:szCs w:val="28"/>
        </w:rPr>
        <w:t xml:space="preserve"> витрати на охорону навколишнього природного середовища становили 1324,9 млн.грн, з них поточні витрати склали 1223,6 млн.грн, капітальні інвестиції – 101,3 млн.грн. Із загального обсягу інвестицій – інвестиції у капітальний ремонт основних засобів природоохоронного призначення склали 25,4 млн.грн. Більше як три чверті поточних витрат на охорону навколишнього природного середовища (76,5% або 936 млн.грн) було спрямовано на очищення зворотних вод. За рахунок власних коштів підприємств, кредитів банків, позик було освоєно 77,8% капітальних інвестицій і здійснено 91,8% поточних витрат; кошти державного та місцевого бюджетів становили відповідно 9,3% і 7,9%.</w:t>
      </w:r>
    </w:p>
    <w:p w:rsidR="00484BBC" w:rsidRPr="00572151" w:rsidRDefault="00484BBC" w:rsidP="00572151">
      <w:pPr>
        <w:pStyle w:val="--12"/>
        <w:spacing w:line="360" w:lineRule="exact"/>
        <w:ind w:firstLine="0"/>
      </w:pPr>
    </w:p>
    <w:p w:rsidR="00841D52" w:rsidRPr="00572151" w:rsidRDefault="00841D52" w:rsidP="00572151">
      <w:pPr>
        <w:pStyle w:val="--12"/>
        <w:spacing w:line="360" w:lineRule="exact"/>
        <w:ind w:firstLine="0"/>
      </w:pPr>
    </w:p>
    <w:p w:rsidR="00841D52" w:rsidRPr="00572151" w:rsidRDefault="00841D52" w:rsidP="00356050">
      <w:pPr>
        <w:pStyle w:val="--12"/>
        <w:ind w:firstLine="0"/>
      </w:pPr>
    </w:p>
    <w:p w:rsidR="00841D52" w:rsidRPr="00572151" w:rsidRDefault="00841D52" w:rsidP="00356050">
      <w:pPr>
        <w:pStyle w:val="--12"/>
        <w:ind w:firstLine="0"/>
      </w:pPr>
    </w:p>
    <w:p w:rsidR="00841D52" w:rsidRPr="00572151" w:rsidRDefault="00841D52" w:rsidP="00356050">
      <w:pPr>
        <w:pStyle w:val="--12"/>
        <w:ind w:firstLine="0"/>
      </w:pPr>
      <w:bookmarkStart w:id="1" w:name="_GoBack"/>
      <w:bookmarkEnd w:id="1"/>
    </w:p>
    <w:p w:rsidR="00841D52" w:rsidRPr="00572151" w:rsidRDefault="00841D52" w:rsidP="00356050">
      <w:pPr>
        <w:pStyle w:val="--12"/>
        <w:ind w:firstLine="0"/>
      </w:pPr>
    </w:p>
    <w:p w:rsidR="00841D52" w:rsidRPr="00572151" w:rsidRDefault="00841D52" w:rsidP="00356050">
      <w:pPr>
        <w:pStyle w:val="--12"/>
        <w:ind w:firstLine="0"/>
      </w:pPr>
    </w:p>
    <w:p w:rsidR="00841D52" w:rsidRPr="00572151" w:rsidRDefault="00841D52" w:rsidP="00356050">
      <w:pPr>
        <w:pStyle w:val="--12"/>
        <w:ind w:firstLine="0"/>
      </w:pPr>
    </w:p>
    <w:p w:rsidR="00841D52" w:rsidRPr="00572151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572151">
              <w:rPr>
                <w:rFonts w:asciiTheme="majorHAnsi" w:hAnsiTheme="majorHAnsi"/>
                <w:color w:val="0000FF"/>
                <w:sz w:val="20"/>
                <w:szCs w:val="20"/>
              </w:rPr>
              <w:t>gus@rv.ukrstat.gov.</w:t>
            </w:r>
            <w:r w:rsidR="000E430D" w:rsidRPr="0018761B">
              <w:rPr>
                <w:rFonts w:asciiTheme="majorHAnsi" w:hAnsiTheme="majorHAnsi"/>
                <w:color w:val="0000FF"/>
                <w:sz w:val="20"/>
                <w:szCs w:val="20"/>
              </w:rPr>
              <w:t>ua</w:t>
            </w:r>
            <w:r w:rsidR="000E430D" w:rsidRPr="0018761B">
              <w:rPr>
                <w:rFonts w:ascii="Calibri Light" w:hAnsi="Calibri Light" w:cs="Calibri Light"/>
                <w:color w:val="0000FF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</w:t>
            </w:r>
            <w:r w:rsidRPr="00D20571">
              <w:rPr>
                <w:rFonts w:asciiTheme="minorHAnsi" w:hAnsiTheme="minorHAnsi" w:cs="Calibri Light"/>
                <w:color w:val="666666"/>
                <w:sz w:val="20"/>
                <w:szCs w:val="20"/>
              </w:rPr>
              <w:t xml:space="preserve">інформації: </w:t>
            </w:r>
            <w:hyperlink r:id="rId19" w:history="1">
              <w:r w:rsidR="00572151" w:rsidRPr="005772BF">
                <w:rPr>
                  <w:rStyle w:val="a5"/>
                  <w:rFonts w:asciiTheme="minorHAnsi" w:hAnsiTheme="minorHAnsi"/>
                  <w:sz w:val="20"/>
                  <w:szCs w:val="20"/>
                </w:rPr>
                <w:t>http://www.gusrv.gov.ua/statinform/menu-navkol.htm</w:t>
              </w:r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65C" w:rsidRDefault="00BE465C" w:rsidP="005345A4">
      <w:r>
        <w:separator/>
      </w:r>
    </w:p>
  </w:endnote>
  <w:endnote w:type="continuationSeparator" w:id="0">
    <w:p w:rsidR="00BE465C" w:rsidRDefault="00BE465C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572151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65C" w:rsidRDefault="00BE465C" w:rsidP="005345A4">
      <w:r>
        <w:separator/>
      </w:r>
    </w:p>
  </w:footnote>
  <w:footnote w:type="continuationSeparator" w:id="0">
    <w:p w:rsidR="00BE465C" w:rsidRDefault="00BE465C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5135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40E6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761B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2B93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23AD"/>
    <w:rsid w:val="00282891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11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5CC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36E3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2151"/>
    <w:rsid w:val="005756D8"/>
    <w:rsid w:val="005772BF"/>
    <w:rsid w:val="005805F8"/>
    <w:rsid w:val="00580FB3"/>
    <w:rsid w:val="00590EBA"/>
    <w:rsid w:val="00593E50"/>
    <w:rsid w:val="0059709F"/>
    <w:rsid w:val="005974FE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012"/>
    <w:rsid w:val="007876BB"/>
    <w:rsid w:val="00790451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1816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226B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65C"/>
    <w:rsid w:val="00BE47D5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A2"/>
    <w:rsid w:val="00C168B5"/>
    <w:rsid w:val="00C172D8"/>
    <w:rsid w:val="00C2005D"/>
    <w:rsid w:val="00C20120"/>
    <w:rsid w:val="00C203E8"/>
    <w:rsid w:val="00C228A4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571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17849"/>
    <w:rsid w:val="00F22E7C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08BB74-F504-4D40-8548-CB26CEA4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gusrv.gov.ua/statinform/menu-navkol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BE05B1-9557-4E25-8078-13F7154A1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1008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6</cp:revision>
  <cp:lastPrinted>2026-06-02T09:16:00Z</cp:lastPrinted>
  <dcterms:created xsi:type="dcterms:W3CDTF">2026-06-02T09:16:00Z</dcterms:created>
  <dcterms:modified xsi:type="dcterms:W3CDTF">2026-06-05T08:37:00Z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