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982"/>
      </w:tblGrid>
      <w:tr w:rsidR="005C2EC8" w:rsidRPr="00AB3E99" w:rsidTr="00B74085">
        <w:trPr>
          <w:trHeight w:val="870"/>
        </w:trPr>
        <w:tc>
          <w:tcPr>
            <w:tcW w:w="3487" w:type="pct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484BBC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  <w14:ligatures w14:val="standardContextual"/>
              </w:rPr>
              <w:drawing>
                <wp:anchor distT="0" distB="0" distL="114300" distR="114300" simplePos="0" relativeHeight="251710464" behindDoc="0" locked="0" layoutInCell="1" allowOverlap="1" wp14:anchorId="6C01F99E" wp14:editId="22D2145E">
                  <wp:simplePos x="0" y="0"/>
                  <wp:positionH relativeFrom="column">
                    <wp:posOffset>1039</wp:posOffset>
                  </wp:positionH>
                  <wp:positionV relativeFrom="paragraph">
                    <wp:posOffset>577</wp:posOffset>
                  </wp:positionV>
                  <wp:extent cx="2983988" cy="676800"/>
                  <wp:effectExtent l="0" t="0" r="6985" b="9525"/>
                  <wp:wrapThrough wrapText="bothSides">
                    <wp:wrapPolygon edited="0">
                      <wp:start x="0" y="0"/>
                      <wp:lineTo x="0" y="21296"/>
                      <wp:lineTo x="21513" y="21296"/>
                      <wp:lineTo x="21513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res_202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3988" cy="6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2EC8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Pr="00D202A9" w:rsidRDefault="005C2EC8" w:rsidP="00020772">
            <w:pPr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D06647" w:rsidRPr="00D202A9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1E59B2" w:rsidRPr="00D202A9">
              <w:rPr>
                <w:rFonts w:asciiTheme="minorHAnsi" w:hAnsiTheme="minorHAnsi" w:cstheme="minorHAnsi"/>
                <w:b/>
                <w:bCs/>
                <w:color w:val="21517E"/>
              </w:rPr>
              <w:t>4</w:t>
            </w:r>
            <w:r w:rsidR="00535837" w:rsidRPr="00D202A9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1E59B2" w:rsidRPr="00D202A9">
              <w:rPr>
                <w:rFonts w:asciiTheme="minorHAnsi" w:hAnsiTheme="minorHAnsi" w:cstheme="minorHAnsi"/>
                <w:b/>
                <w:bCs/>
                <w:color w:val="21517E"/>
              </w:rPr>
              <w:t>01</w:t>
            </w:r>
            <w:r w:rsidR="00535837" w:rsidRPr="00D202A9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1E59B2" w:rsidRPr="00D202A9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Pr="003554AE" w:rsidRDefault="00296DFD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3554AE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ЦІНОВА СИТУАЦІЯ НА СПОЖИВЧОМУ РИНКУ ОБЛАСТІ </w:t>
            </w:r>
          </w:p>
          <w:p w:rsidR="005C2EC8" w:rsidRPr="00AB3E99" w:rsidRDefault="00625F53" w:rsidP="00F70E89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3554A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D06647" w:rsidRPr="003554A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F70E89" w:rsidRPr="003554A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грудні</w:t>
            </w:r>
            <w:r w:rsidR="005C2EC8" w:rsidRPr="003554A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1513" w:type="pct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0641843" wp14:editId="4B03B26F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B74085">
        <w:trPr>
          <w:trHeight w:val="1260"/>
        </w:trPr>
        <w:tc>
          <w:tcPr>
            <w:tcW w:w="3487" w:type="pct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3" w:type="pct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0E430D" w:rsidRDefault="000E430D" w:rsidP="000E430D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0E430D" w:rsidRPr="002530AB" w:rsidRDefault="000E430D" w:rsidP="000E430D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0E430D" w:rsidRPr="009A410E" w:rsidRDefault="000E430D" w:rsidP="000E430D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67E11BF9" wp14:editId="41FAFC85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0E430D" w:rsidRPr="000802BE" w:rsidRDefault="000E430D" w:rsidP="000E430D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54B644B8" wp14:editId="6F772ED7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</w:t>
            </w:r>
            <w:bookmarkStart w:id="1" w:name="_GoBack"/>
            <w:bookmarkEnd w:id="1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at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:rsidR="005C2EC8" w:rsidRPr="00E94112" w:rsidRDefault="000E430D" w:rsidP="000E430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A4CF2CE" wp14:editId="050B96B1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 w:rsidRPr="009F570B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Pr="009F570B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26-68-04</w:t>
            </w:r>
          </w:p>
        </w:tc>
      </w:tr>
    </w:tbl>
    <w:p w:rsidR="00846C6B" w:rsidRDefault="00846C6B" w:rsidP="00111992">
      <w:pPr>
        <w:pStyle w:val="--12"/>
      </w:pPr>
    </w:p>
    <w:p w:rsid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</w:p>
    <w:p w:rsidR="00296DFD" w:rsidRPr="003554AE" w:rsidRDefault="00296DFD" w:rsidP="00296DFD">
      <w:pPr>
        <w:ind w:firstLine="720"/>
        <w:jc w:val="both"/>
        <w:rPr>
          <w:rFonts w:ascii="Calibri" w:hAnsi="Calibri"/>
          <w:color w:val="1F4E79" w:themeColor="accent5" w:themeShade="80"/>
          <w:shd w:val="clear" w:color="auto" w:fill="FFFFFF"/>
        </w:rPr>
      </w:pPr>
      <w:r w:rsidRPr="003554AE">
        <w:rPr>
          <w:rFonts w:ascii="Calibri" w:hAnsi="Calibri"/>
          <w:color w:val="1F4E79" w:themeColor="accent5" w:themeShade="80"/>
        </w:rPr>
        <w:t xml:space="preserve">Індекс споживчих цін у грудні 2025р. порівняно з попереднім місяцем </w:t>
      </w:r>
      <w:r w:rsidRPr="003554AE">
        <w:rPr>
          <w:rFonts w:ascii="Calibri" w:hAnsi="Calibri"/>
          <w:color w:val="1F4E79" w:themeColor="accent5" w:themeShade="80"/>
          <w:shd w:val="clear" w:color="auto" w:fill="FFFFFF"/>
        </w:rPr>
        <w:t>по області становив 100,5%, по Україні – 100,2%</w:t>
      </w:r>
      <w:r w:rsidRPr="003554AE">
        <w:rPr>
          <w:rFonts w:ascii="Calibri" w:hAnsi="Calibri"/>
          <w:color w:val="1F4E79" w:themeColor="accent5" w:themeShade="80"/>
        </w:rPr>
        <w:t>.</w:t>
      </w:r>
    </w:p>
    <w:p w:rsidR="00296DFD" w:rsidRPr="003554AE" w:rsidRDefault="00296DFD" w:rsidP="00296DFD">
      <w:pPr>
        <w:tabs>
          <w:tab w:val="left" w:pos="2730"/>
        </w:tabs>
        <w:ind w:firstLine="720"/>
        <w:jc w:val="both"/>
        <w:rPr>
          <w:rFonts w:ascii="Calibri" w:hAnsi="Calibri"/>
          <w:color w:val="1F4E79" w:themeColor="accent5" w:themeShade="80"/>
        </w:rPr>
      </w:pPr>
      <w:r w:rsidRPr="003554AE">
        <w:rPr>
          <w:rFonts w:ascii="Calibri" w:hAnsi="Calibri"/>
          <w:color w:val="1F4E79" w:themeColor="accent5" w:themeShade="80"/>
        </w:rPr>
        <w:t xml:space="preserve">На споживчому ринку області у грудні 2025р. ціни на продукти харчування та безалкогольні напої зросли на 0,6%. Найбільше подорожчали овочі (на 7,4%). На 4,7–0,5% зросли ціни на олію соняшникову, яйця, продукти переробки зернових, сметану та вершки, рибу та продукти з риби, рис, кисломолочну продукцію, масло, кондитерські вироби з борошна, </w:t>
      </w:r>
      <w:r w:rsidRPr="003554AE">
        <w:rPr>
          <w:rFonts w:ascii="Calibri" w:hAnsi="Calibri"/>
          <w:color w:val="1F4E79" w:themeColor="accent5" w:themeShade="80"/>
          <w:spacing w:val="-4"/>
        </w:rPr>
        <w:t xml:space="preserve">яловичину, </w:t>
      </w:r>
      <w:r w:rsidRPr="003554AE">
        <w:rPr>
          <w:rFonts w:ascii="Calibri" w:hAnsi="Calibri"/>
          <w:color w:val="1F4E79" w:themeColor="accent5" w:themeShade="80"/>
        </w:rPr>
        <w:t xml:space="preserve">кондитерські вироби з цукру, шоколад, хліб, сало, </w:t>
      </w:r>
      <w:r w:rsidRPr="003554AE">
        <w:rPr>
          <w:rFonts w:ascii="Calibri" w:hAnsi="Calibri"/>
          <w:color w:val="1F4E79" w:themeColor="accent5" w:themeShade="80"/>
          <w:spacing w:val="-2"/>
        </w:rPr>
        <w:t xml:space="preserve">безалкогольні напої, </w:t>
      </w:r>
      <w:r w:rsidRPr="003554AE">
        <w:rPr>
          <w:rFonts w:ascii="Calibri" w:hAnsi="Calibri"/>
          <w:color w:val="1F4E79" w:themeColor="accent5" w:themeShade="80"/>
        </w:rPr>
        <w:t xml:space="preserve">маргарин та інші рослинні жири. Водночас </w:t>
      </w:r>
      <w:r w:rsidRPr="003554AE">
        <w:rPr>
          <w:rFonts w:ascii="Calibri" w:hAnsi="Calibri"/>
          <w:color w:val="1F4E79" w:themeColor="accent5" w:themeShade="80"/>
          <w:spacing w:val="-2"/>
        </w:rPr>
        <w:t xml:space="preserve">на 5,8–0,6% </w:t>
      </w:r>
      <w:r w:rsidRPr="003554AE">
        <w:rPr>
          <w:rFonts w:ascii="Calibri" w:hAnsi="Calibri"/>
          <w:color w:val="1F4E79" w:themeColor="accent5" w:themeShade="80"/>
        </w:rPr>
        <w:t xml:space="preserve">знизилися ціни на цукор, фрукти, </w:t>
      </w:r>
      <w:r w:rsidRPr="003554AE">
        <w:rPr>
          <w:rFonts w:ascii="Calibri" w:hAnsi="Calibri"/>
          <w:color w:val="1F4E79" w:themeColor="accent5" w:themeShade="80"/>
          <w:spacing w:val="-2"/>
        </w:rPr>
        <w:t>м'ясо птиці,</w:t>
      </w:r>
      <w:r w:rsidRPr="003554AE">
        <w:rPr>
          <w:rFonts w:ascii="Calibri" w:hAnsi="Calibri"/>
          <w:color w:val="1F4E79" w:themeColor="accent5" w:themeShade="80"/>
        </w:rPr>
        <w:t xml:space="preserve"> молоко, свинину, сири.</w:t>
      </w:r>
    </w:p>
    <w:p w:rsidR="00296DFD" w:rsidRPr="003554AE" w:rsidRDefault="00296DFD" w:rsidP="00296DFD">
      <w:pPr>
        <w:ind w:firstLine="720"/>
        <w:jc w:val="both"/>
        <w:rPr>
          <w:rFonts w:ascii="Calibri" w:hAnsi="Calibri"/>
          <w:color w:val="1F4E79" w:themeColor="accent5" w:themeShade="80"/>
        </w:rPr>
      </w:pPr>
      <w:r w:rsidRPr="003554AE">
        <w:rPr>
          <w:rFonts w:ascii="Calibri" w:hAnsi="Calibri"/>
          <w:color w:val="1F4E79" w:themeColor="accent5" w:themeShade="80"/>
        </w:rPr>
        <w:t>Ціни на алкогольні напої та тютюнові вироби підвищилися на 1,4%, що пов’язано з подорожчанням тютюнових виробів на 2,5%.</w:t>
      </w:r>
    </w:p>
    <w:p w:rsidR="00296DFD" w:rsidRPr="003554AE" w:rsidRDefault="00296DFD" w:rsidP="00296DFD">
      <w:pPr>
        <w:ind w:firstLine="720"/>
        <w:jc w:val="both"/>
        <w:rPr>
          <w:rFonts w:ascii="Calibri" w:hAnsi="Calibri"/>
          <w:color w:val="1F4E79" w:themeColor="accent5" w:themeShade="80"/>
        </w:rPr>
      </w:pPr>
      <w:r w:rsidRPr="003554AE">
        <w:rPr>
          <w:rFonts w:ascii="Calibri" w:hAnsi="Calibri"/>
          <w:color w:val="1F4E79" w:themeColor="accent5" w:themeShade="80"/>
        </w:rPr>
        <w:t xml:space="preserve">Ціни на транспорт в цілому зросли на 1,1%, що обумовлено подорожчанням автодорожнього пасажирського транспорту на 2,6%, палива та мастил – на 1,3%. </w:t>
      </w:r>
    </w:p>
    <w:p w:rsidR="00296DFD" w:rsidRPr="003554AE" w:rsidRDefault="00296DFD" w:rsidP="00296DFD">
      <w:pPr>
        <w:ind w:firstLine="720"/>
        <w:jc w:val="both"/>
        <w:rPr>
          <w:rFonts w:ascii="Calibri" w:hAnsi="Calibri"/>
          <w:color w:val="1F4E79" w:themeColor="accent5" w:themeShade="80"/>
        </w:rPr>
      </w:pPr>
      <w:r w:rsidRPr="003554AE">
        <w:rPr>
          <w:rFonts w:ascii="Calibri" w:hAnsi="Calibri"/>
          <w:color w:val="1F4E79" w:themeColor="accent5" w:themeShade="80"/>
        </w:rPr>
        <w:t xml:space="preserve">Зростання цін на предмети домашнього вжитку, побутової техніки на 0,5% відбулося через подорожчання товарів та послуг для щоденної підтримки будинку на 1,4%, меблів та предметів обстановки, килимів та інших видів покриття – на 0,5%. </w:t>
      </w:r>
    </w:p>
    <w:p w:rsidR="00296DFD" w:rsidRPr="003554AE" w:rsidRDefault="00296DFD" w:rsidP="00296DFD">
      <w:pPr>
        <w:ind w:firstLine="720"/>
        <w:jc w:val="both"/>
        <w:rPr>
          <w:rFonts w:ascii="Calibri" w:hAnsi="Calibri"/>
          <w:color w:val="1F4E79" w:themeColor="accent5" w:themeShade="80"/>
        </w:rPr>
      </w:pPr>
      <w:r w:rsidRPr="003554AE">
        <w:rPr>
          <w:rFonts w:ascii="Calibri" w:hAnsi="Calibri"/>
          <w:color w:val="1F4E79" w:themeColor="accent5" w:themeShade="80"/>
        </w:rPr>
        <w:t>Зниження цін у сфері охорони здоров’я на 0,5% відбулося за рахунок подешевшанн</w:t>
      </w:r>
      <w:r w:rsidRPr="003554AE">
        <w:rPr>
          <w:rFonts w:ascii="Calibri" w:hAnsi="Calibri"/>
          <w:color w:val="1F4E79" w:themeColor="accent5" w:themeShade="80"/>
          <w:spacing w:val="-2"/>
        </w:rPr>
        <w:t>я  фармацевтичної  продукції</w:t>
      </w:r>
      <w:r w:rsidRPr="003554AE">
        <w:rPr>
          <w:rFonts w:ascii="Calibri" w:hAnsi="Calibri"/>
          <w:color w:val="1F4E79" w:themeColor="accent5" w:themeShade="80"/>
        </w:rPr>
        <w:t xml:space="preserve">, медичних </w:t>
      </w:r>
      <w:r w:rsidR="009C0939" w:rsidRPr="003554AE">
        <w:rPr>
          <w:rFonts w:ascii="Calibri" w:hAnsi="Calibri"/>
          <w:color w:val="1F4E79" w:themeColor="accent5" w:themeShade="80"/>
        </w:rPr>
        <w:t xml:space="preserve"> </w:t>
      </w:r>
      <w:r w:rsidRPr="003554AE">
        <w:rPr>
          <w:rFonts w:ascii="Calibri" w:hAnsi="Calibri"/>
          <w:color w:val="1F4E79" w:themeColor="accent5" w:themeShade="80"/>
        </w:rPr>
        <w:t xml:space="preserve">товарів та обладнання  на 1,1%. Водночас подорожчали послуги лікарень на 0,8% та амбулаторні послуги – на 0,4%. </w:t>
      </w:r>
    </w:p>
    <w:p w:rsidR="00296DFD" w:rsidRPr="003554AE" w:rsidRDefault="00296DFD" w:rsidP="00296DFD">
      <w:pPr>
        <w:ind w:firstLine="720"/>
        <w:jc w:val="both"/>
        <w:rPr>
          <w:rFonts w:ascii="Calibri" w:hAnsi="Calibri"/>
          <w:color w:val="1F4E79" w:themeColor="accent5" w:themeShade="80"/>
        </w:rPr>
      </w:pPr>
      <w:r w:rsidRPr="003554AE">
        <w:rPr>
          <w:rFonts w:ascii="Calibri" w:hAnsi="Calibri"/>
          <w:color w:val="1F4E79" w:themeColor="accent5" w:themeShade="80"/>
        </w:rPr>
        <w:t>Одяг і взуття подешевшали на 4,3%, зокрема, взуття – на 4,6%, одяг – на 4,2%.</w:t>
      </w:r>
    </w:p>
    <w:p w:rsidR="00296DFD" w:rsidRPr="00296DFD" w:rsidRDefault="00296DFD" w:rsidP="00296DFD">
      <w:pPr>
        <w:tabs>
          <w:tab w:val="left" w:pos="2730"/>
        </w:tabs>
        <w:ind w:firstLine="720"/>
        <w:jc w:val="both"/>
        <w:rPr>
          <w:rFonts w:ascii="Calibri" w:hAnsi="Calibri"/>
          <w:color w:val="000000"/>
          <w:sz w:val="28"/>
          <w:szCs w:val="28"/>
        </w:rPr>
      </w:pPr>
    </w:p>
    <w:p w:rsidR="00356050" w:rsidRDefault="00356050" w:rsidP="00356050">
      <w:pPr>
        <w:pStyle w:val="--12"/>
        <w:ind w:firstLine="0"/>
      </w:pPr>
    </w:p>
    <w:p w:rsidR="00484BBC" w:rsidRDefault="00484BBC" w:rsidP="00356050">
      <w:pPr>
        <w:pStyle w:val="--12"/>
        <w:ind w:firstLine="0"/>
      </w:pPr>
    </w:p>
    <w:p w:rsidR="00484BBC" w:rsidRDefault="00484BBC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3554AE" w:rsidRDefault="003554AE" w:rsidP="00356050">
      <w:pPr>
        <w:pStyle w:val="--12"/>
        <w:ind w:firstLine="0"/>
      </w:pPr>
    </w:p>
    <w:p w:rsidR="00484BBC" w:rsidRDefault="00484BBC" w:rsidP="00356050">
      <w:pPr>
        <w:pStyle w:val="--12"/>
        <w:ind w:firstLine="0"/>
      </w:pPr>
    </w:p>
    <w:p w:rsidR="00484BBC" w:rsidRDefault="00484BBC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:rsidR="000E430D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Довідка: тел. (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0362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44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75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e-mail</w:t>
            </w:r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/>
                <w:color w:val="0563C1"/>
                <w:sz w:val="20"/>
                <w:szCs w:val="20"/>
              </w:rPr>
              <w:t>gus@rv.ukrstat.gov.ua</w:t>
            </w:r>
            <w:r w:rsidR="000E430D"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</w:p>
          <w:p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</w:t>
            </w:r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http://www.gusrv.gov.ua</w:t>
            </w:r>
            <w:r w:rsidR="000E430D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:rsidR="00356050" w:rsidRPr="00356050" w:rsidRDefault="00356050" w:rsidP="001E59B2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>Рівненській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</w:t>
            </w:r>
            <w:r w:rsidR="001E59B2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  <w:bookmarkEnd w:id="0"/>
      <w:bookmarkEnd w:id="2"/>
    </w:tbl>
    <w:p w:rsidR="00356050" w:rsidRPr="00356050" w:rsidRDefault="00356050" w:rsidP="00465C58">
      <w:pPr>
        <w:pStyle w:val="--12"/>
        <w:ind w:firstLine="0"/>
        <w:rPr>
          <w:sz w:val="10"/>
          <w:szCs w:val="10"/>
        </w:rPr>
      </w:pPr>
    </w:p>
    <w:sectPr w:rsidR="00356050" w:rsidRPr="00356050" w:rsidSect="00B74085">
      <w:footerReference w:type="even" r:id="rId19"/>
      <w:footerReference w:type="default" r:id="rId20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34F" w:rsidRDefault="0045234F" w:rsidP="005345A4">
      <w:r>
        <w:separator/>
      </w:r>
    </w:p>
  </w:endnote>
  <w:endnote w:type="continuationSeparator" w:id="0">
    <w:p w:rsidR="0045234F" w:rsidRDefault="0045234F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3554AE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34F" w:rsidRDefault="0045234F" w:rsidP="005345A4">
      <w:r>
        <w:separator/>
      </w:r>
    </w:p>
  </w:footnote>
  <w:footnote w:type="continuationSeparator" w:id="0">
    <w:p w:rsidR="0045234F" w:rsidRDefault="0045234F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21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22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22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22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22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22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22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22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22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22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22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07788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384F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BB3"/>
    <w:rsid w:val="000A2EB3"/>
    <w:rsid w:val="000A489E"/>
    <w:rsid w:val="000A7C0C"/>
    <w:rsid w:val="000B0ECA"/>
    <w:rsid w:val="000B2664"/>
    <w:rsid w:val="000B6D17"/>
    <w:rsid w:val="000C2BAC"/>
    <w:rsid w:val="000C43BC"/>
    <w:rsid w:val="000C747A"/>
    <w:rsid w:val="000D17BF"/>
    <w:rsid w:val="000D4C6A"/>
    <w:rsid w:val="000D5FBC"/>
    <w:rsid w:val="000D6D0E"/>
    <w:rsid w:val="000D7438"/>
    <w:rsid w:val="000D7EE3"/>
    <w:rsid w:val="000E0309"/>
    <w:rsid w:val="000E0CE2"/>
    <w:rsid w:val="000E0DD1"/>
    <w:rsid w:val="000E415D"/>
    <w:rsid w:val="000E430D"/>
    <w:rsid w:val="000E5420"/>
    <w:rsid w:val="000E595B"/>
    <w:rsid w:val="000E6B41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27C7"/>
    <w:rsid w:val="0011554B"/>
    <w:rsid w:val="001161B8"/>
    <w:rsid w:val="001167EF"/>
    <w:rsid w:val="001173DE"/>
    <w:rsid w:val="00127DC4"/>
    <w:rsid w:val="001311A7"/>
    <w:rsid w:val="00133DF2"/>
    <w:rsid w:val="00134575"/>
    <w:rsid w:val="001347D1"/>
    <w:rsid w:val="00134917"/>
    <w:rsid w:val="001364F0"/>
    <w:rsid w:val="00140C2F"/>
    <w:rsid w:val="00147398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35B"/>
    <w:rsid w:val="001A05A7"/>
    <w:rsid w:val="001A3F59"/>
    <w:rsid w:val="001A7C84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59B2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52A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05D8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96DFD"/>
    <w:rsid w:val="002A1436"/>
    <w:rsid w:val="002A31AA"/>
    <w:rsid w:val="002A7545"/>
    <w:rsid w:val="002A7601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0B6C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61F4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226"/>
    <w:rsid w:val="00347928"/>
    <w:rsid w:val="003505A3"/>
    <w:rsid w:val="00351AF5"/>
    <w:rsid w:val="00352118"/>
    <w:rsid w:val="00354C77"/>
    <w:rsid w:val="003554AE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0FF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C4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6DC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327A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34F"/>
    <w:rsid w:val="00452E6F"/>
    <w:rsid w:val="0045497D"/>
    <w:rsid w:val="00455B4B"/>
    <w:rsid w:val="00457B82"/>
    <w:rsid w:val="00463544"/>
    <w:rsid w:val="00464ABD"/>
    <w:rsid w:val="00464B9F"/>
    <w:rsid w:val="004650F4"/>
    <w:rsid w:val="00465C58"/>
    <w:rsid w:val="00466532"/>
    <w:rsid w:val="004667E2"/>
    <w:rsid w:val="0046766F"/>
    <w:rsid w:val="00471705"/>
    <w:rsid w:val="0047250F"/>
    <w:rsid w:val="00472928"/>
    <w:rsid w:val="00476523"/>
    <w:rsid w:val="00476F0F"/>
    <w:rsid w:val="00480431"/>
    <w:rsid w:val="00484BBC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01D2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478B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0FCD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18BC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2A2A"/>
    <w:rsid w:val="006438DC"/>
    <w:rsid w:val="00651839"/>
    <w:rsid w:val="00653544"/>
    <w:rsid w:val="00656AB2"/>
    <w:rsid w:val="00661967"/>
    <w:rsid w:val="00663AD3"/>
    <w:rsid w:val="006643E9"/>
    <w:rsid w:val="0066589C"/>
    <w:rsid w:val="0066610D"/>
    <w:rsid w:val="0067167D"/>
    <w:rsid w:val="0067354A"/>
    <w:rsid w:val="00680879"/>
    <w:rsid w:val="00680B3F"/>
    <w:rsid w:val="0068157D"/>
    <w:rsid w:val="00683F34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639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47BD9"/>
    <w:rsid w:val="00750068"/>
    <w:rsid w:val="00750A95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2C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6EE5"/>
    <w:rsid w:val="00887457"/>
    <w:rsid w:val="008904AB"/>
    <w:rsid w:val="00893415"/>
    <w:rsid w:val="0089433B"/>
    <w:rsid w:val="0089635B"/>
    <w:rsid w:val="008966E2"/>
    <w:rsid w:val="0089728C"/>
    <w:rsid w:val="008A20F4"/>
    <w:rsid w:val="008A2160"/>
    <w:rsid w:val="008A4346"/>
    <w:rsid w:val="008B018F"/>
    <w:rsid w:val="008B2BAA"/>
    <w:rsid w:val="008B2BF0"/>
    <w:rsid w:val="008B4265"/>
    <w:rsid w:val="008B580D"/>
    <w:rsid w:val="008B7E7B"/>
    <w:rsid w:val="008C24EB"/>
    <w:rsid w:val="008C75DC"/>
    <w:rsid w:val="008D1F4E"/>
    <w:rsid w:val="008D6752"/>
    <w:rsid w:val="008D7E39"/>
    <w:rsid w:val="008E05A1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4932"/>
    <w:rsid w:val="008F74CF"/>
    <w:rsid w:val="0090151B"/>
    <w:rsid w:val="00905394"/>
    <w:rsid w:val="00905E99"/>
    <w:rsid w:val="009068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5A36"/>
    <w:rsid w:val="00927D36"/>
    <w:rsid w:val="00936FEA"/>
    <w:rsid w:val="009408B4"/>
    <w:rsid w:val="00942DE9"/>
    <w:rsid w:val="009431BB"/>
    <w:rsid w:val="00944162"/>
    <w:rsid w:val="009442C3"/>
    <w:rsid w:val="00944304"/>
    <w:rsid w:val="00947153"/>
    <w:rsid w:val="009474EF"/>
    <w:rsid w:val="0095166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0939"/>
    <w:rsid w:val="009C119B"/>
    <w:rsid w:val="009C6B1C"/>
    <w:rsid w:val="009D11D7"/>
    <w:rsid w:val="009D17B1"/>
    <w:rsid w:val="009D4F13"/>
    <w:rsid w:val="009D6608"/>
    <w:rsid w:val="009D786F"/>
    <w:rsid w:val="009D7C33"/>
    <w:rsid w:val="009D7C60"/>
    <w:rsid w:val="009E1E14"/>
    <w:rsid w:val="009F1643"/>
    <w:rsid w:val="009F1BC9"/>
    <w:rsid w:val="009F570B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0B3"/>
    <w:rsid w:val="00A34606"/>
    <w:rsid w:val="00A34A9C"/>
    <w:rsid w:val="00A35E89"/>
    <w:rsid w:val="00A36402"/>
    <w:rsid w:val="00A405C3"/>
    <w:rsid w:val="00A40DDB"/>
    <w:rsid w:val="00A425F0"/>
    <w:rsid w:val="00A516C5"/>
    <w:rsid w:val="00A5236A"/>
    <w:rsid w:val="00A54514"/>
    <w:rsid w:val="00A56C6B"/>
    <w:rsid w:val="00A5713A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6577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4CF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C5A31"/>
    <w:rsid w:val="00AD3F54"/>
    <w:rsid w:val="00AD5329"/>
    <w:rsid w:val="00AD7A18"/>
    <w:rsid w:val="00AE0DC6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57567"/>
    <w:rsid w:val="00B60452"/>
    <w:rsid w:val="00B60B5A"/>
    <w:rsid w:val="00B611B8"/>
    <w:rsid w:val="00B65DF9"/>
    <w:rsid w:val="00B67AD2"/>
    <w:rsid w:val="00B74085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65E9"/>
    <w:rsid w:val="00BD1663"/>
    <w:rsid w:val="00BE0C4A"/>
    <w:rsid w:val="00BE263D"/>
    <w:rsid w:val="00BE344F"/>
    <w:rsid w:val="00BE47D5"/>
    <w:rsid w:val="00BE70F0"/>
    <w:rsid w:val="00BE7BAC"/>
    <w:rsid w:val="00BF0B0D"/>
    <w:rsid w:val="00BF40BE"/>
    <w:rsid w:val="00BF6D45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37671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2E72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3BDE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CF5E52"/>
    <w:rsid w:val="00D023C1"/>
    <w:rsid w:val="00D02A57"/>
    <w:rsid w:val="00D05C36"/>
    <w:rsid w:val="00D06647"/>
    <w:rsid w:val="00D100D7"/>
    <w:rsid w:val="00D12CC7"/>
    <w:rsid w:val="00D13457"/>
    <w:rsid w:val="00D13BC4"/>
    <w:rsid w:val="00D1568E"/>
    <w:rsid w:val="00D158AB"/>
    <w:rsid w:val="00D202A9"/>
    <w:rsid w:val="00D2068A"/>
    <w:rsid w:val="00D20B3F"/>
    <w:rsid w:val="00D21038"/>
    <w:rsid w:val="00D25EC4"/>
    <w:rsid w:val="00D26702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2E9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49A9"/>
    <w:rsid w:val="00DE1D62"/>
    <w:rsid w:val="00DE24CB"/>
    <w:rsid w:val="00DE4DC5"/>
    <w:rsid w:val="00DE54B1"/>
    <w:rsid w:val="00DE60A2"/>
    <w:rsid w:val="00DF00E6"/>
    <w:rsid w:val="00DF0E32"/>
    <w:rsid w:val="00DF1856"/>
    <w:rsid w:val="00DF3350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0BDA"/>
    <w:rsid w:val="00ED2550"/>
    <w:rsid w:val="00ED3347"/>
    <w:rsid w:val="00ED544B"/>
    <w:rsid w:val="00ED5771"/>
    <w:rsid w:val="00ED5CBF"/>
    <w:rsid w:val="00ED63FC"/>
    <w:rsid w:val="00ED7CA8"/>
    <w:rsid w:val="00EE0476"/>
    <w:rsid w:val="00EE07E5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4BD"/>
    <w:rsid w:val="00F46AE3"/>
    <w:rsid w:val="00F46B32"/>
    <w:rsid w:val="00F46E7F"/>
    <w:rsid w:val="00F470DB"/>
    <w:rsid w:val="00F502DF"/>
    <w:rsid w:val="00F53C17"/>
    <w:rsid w:val="00F5666F"/>
    <w:rsid w:val="00F57ACB"/>
    <w:rsid w:val="00F63393"/>
    <w:rsid w:val="00F6627F"/>
    <w:rsid w:val="00F7093F"/>
    <w:rsid w:val="00F70E89"/>
    <w:rsid w:val="00F76560"/>
    <w:rsid w:val="00F76C3D"/>
    <w:rsid w:val="00F80225"/>
    <w:rsid w:val="00F80C2B"/>
    <w:rsid w:val="00F8336C"/>
    <w:rsid w:val="00F84E8B"/>
    <w:rsid w:val="00F8706B"/>
    <w:rsid w:val="00F87A8E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0E1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6D91"/>
    <w:rsid w:val="00FE799B"/>
    <w:rsid w:val="00FF0370"/>
    <w:rsid w:val="00FF0AFE"/>
    <w:rsid w:val="00FF3212"/>
    <w:rsid w:val="00FF4E21"/>
    <w:rsid w:val="00FF538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0BA5A-4460-4AD2-98F1-5D61B7FC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jpeg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F06DE-BA81-4F3B-8500-2A884A0A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InformA</cp:lastModifiedBy>
  <cp:revision>26</cp:revision>
  <cp:lastPrinted>2026-01-13T13:54:00Z</cp:lastPrinted>
  <dcterms:created xsi:type="dcterms:W3CDTF">2026-01-12T10:16:00Z</dcterms:created>
  <dcterms:modified xsi:type="dcterms:W3CDTF">2026-01-14T12:15:00Z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